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8148"/>
        <w:gridCol w:w="764"/>
      </w:tblGrid>
      <w:tr w:rsidR="000E2631">
        <w:trPr>
          <w:trHeight w:val="690"/>
        </w:trPr>
        <w:tc>
          <w:tcPr>
            <w:tcW w:w="2132" w:type="dxa"/>
          </w:tcPr>
          <w:p w:rsidR="000E2631" w:rsidRDefault="006119A9">
            <w:pPr>
              <w:pStyle w:val="TableParagraph"/>
              <w:spacing w:before="198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KADROLAR</w:t>
            </w:r>
          </w:p>
        </w:tc>
        <w:tc>
          <w:tcPr>
            <w:tcW w:w="8148" w:type="dxa"/>
          </w:tcPr>
          <w:p w:rsidR="000E2631" w:rsidRDefault="006119A9">
            <w:pPr>
              <w:pStyle w:val="TableParagraph"/>
              <w:spacing w:before="198"/>
              <w:ind w:left="3352" w:right="33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SINAV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İÇERİĞİ</w:t>
            </w:r>
          </w:p>
        </w:tc>
        <w:tc>
          <w:tcPr>
            <w:tcW w:w="764" w:type="dxa"/>
          </w:tcPr>
          <w:p w:rsidR="000E2631" w:rsidRDefault="006119A9">
            <w:pPr>
              <w:pStyle w:val="TableParagraph"/>
              <w:spacing w:before="52"/>
              <w:ind w:left="68" w:right="41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SORU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SAYISI</w:t>
            </w:r>
          </w:p>
        </w:tc>
      </w:tr>
      <w:tr w:rsidR="00011D0E" w:rsidRPr="005C6CDD" w:rsidTr="00011D0E">
        <w:trPr>
          <w:trHeight w:val="7575"/>
        </w:trPr>
        <w:tc>
          <w:tcPr>
            <w:tcW w:w="2132" w:type="dxa"/>
            <w:tcBorders>
              <w:bottom w:val="single" w:sz="4" w:space="0" w:color="auto"/>
            </w:tcBorders>
          </w:tcPr>
          <w:p w:rsidR="00011D0E" w:rsidRPr="005C6CDD" w:rsidRDefault="00011D0E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011D0E" w:rsidRPr="005C6CDD" w:rsidRDefault="00011D0E" w:rsidP="00011D0E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011D0E" w:rsidRPr="005C6CDD" w:rsidRDefault="00011D0E" w:rsidP="00011D0E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011D0E" w:rsidRPr="005C6CDD" w:rsidRDefault="00011D0E" w:rsidP="00011D0E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011D0E" w:rsidRPr="005C6CDD" w:rsidRDefault="00011D0E" w:rsidP="00011D0E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011D0E" w:rsidRPr="005C6CDD" w:rsidRDefault="00011D0E" w:rsidP="00011D0E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011D0E" w:rsidRPr="005C6CDD" w:rsidRDefault="00011D0E" w:rsidP="00011D0E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011D0E" w:rsidRPr="005C6CDD" w:rsidRDefault="00011D0E" w:rsidP="00011D0E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011D0E" w:rsidRPr="005C6CDD" w:rsidRDefault="00011D0E" w:rsidP="00011D0E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011D0E" w:rsidRPr="005C6CDD" w:rsidRDefault="00011D0E" w:rsidP="00011D0E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011D0E" w:rsidRPr="005C6CDD" w:rsidRDefault="00011D0E" w:rsidP="00011D0E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011D0E" w:rsidRPr="005C6CDD" w:rsidRDefault="00011D0E" w:rsidP="00011D0E">
            <w:pPr>
              <w:pStyle w:val="TableParagraph"/>
              <w:ind w:left="71"/>
              <w:jc w:val="center"/>
              <w:rPr>
                <w:rFonts w:ascii="Times New Roman" w:hAnsi="Times New Roman" w:cs="Times New Roman"/>
                <w:b/>
              </w:rPr>
            </w:pPr>
            <w:r w:rsidRPr="005C6CDD">
              <w:rPr>
                <w:rFonts w:ascii="Times New Roman" w:hAnsi="Times New Roman" w:cs="Times New Roman"/>
                <w:b/>
              </w:rPr>
              <w:t>Şef</w:t>
            </w:r>
          </w:p>
          <w:p w:rsidR="00011D0E" w:rsidRPr="005C6CDD" w:rsidRDefault="00011D0E" w:rsidP="00011D0E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</w:rPr>
            </w:pPr>
          </w:p>
          <w:p w:rsidR="00011D0E" w:rsidRPr="005C6CDD" w:rsidRDefault="00011D0E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011D0E" w:rsidRPr="005C6CDD" w:rsidRDefault="00011D0E">
            <w:pPr>
              <w:pStyle w:val="TableParagraph"/>
              <w:spacing w:before="2"/>
              <w:rPr>
                <w:rFonts w:ascii="Times New Roman" w:hAnsi="Times New Roman" w:cs="Times New Roman"/>
              </w:rPr>
            </w:pPr>
          </w:p>
          <w:p w:rsidR="00011D0E" w:rsidRPr="005C6CDD" w:rsidRDefault="00011D0E">
            <w:pPr>
              <w:pStyle w:val="TableParagraph"/>
              <w:spacing w:before="9"/>
              <w:rPr>
                <w:rFonts w:ascii="Times New Roman" w:hAnsi="Times New Roman" w:cs="Times New Roman"/>
              </w:rPr>
            </w:pPr>
          </w:p>
          <w:p w:rsidR="00011D0E" w:rsidRPr="005C6CDD" w:rsidRDefault="00011D0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11D0E" w:rsidRPr="005C6CDD" w:rsidRDefault="00011D0E" w:rsidP="00011D0E">
            <w:pPr>
              <w:pStyle w:val="TableParagraph"/>
              <w:spacing w:before="168"/>
              <w:rPr>
                <w:rFonts w:ascii="Times New Roman" w:hAnsi="Times New Roman" w:cs="Times New Roman"/>
                <w:b/>
              </w:rPr>
            </w:pPr>
          </w:p>
          <w:p w:rsidR="00011D0E" w:rsidRPr="005C6CDD" w:rsidRDefault="00011D0E" w:rsidP="00011D0E">
            <w:pPr>
              <w:pStyle w:val="TableParagraph"/>
              <w:spacing w:before="16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48" w:type="dxa"/>
            <w:vMerge w:val="restart"/>
          </w:tcPr>
          <w:p w:rsidR="00011D0E" w:rsidRPr="005C6CDD" w:rsidRDefault="00011D0E">
            <w:pPr>
              <w:pStyle w:val="TableParagraph"/>
              <w:spacing w:line="268" w:lineRule="exact"/>
              <w:ind w:left="676"/>
              <w:rPr>
                <w:rFonts w:ascii="Times New Roman" w:hAnsi="Times New Roman" w:cs="Times New Roman"/>
                <w:b/>
              </w:rPr>
            </w:pPr>
            <w:r w:rsidRPr="005C6CDD">
              <w:rPr>
                <w:rFonts w:ascii="Times New Roman" w:hAnsi="Times New Roman" w:cs="Times New Roman"/>
                <w:b/>
              </w:rPr>
              <w:t>T.C.</w:t>
            </w:r>
            <w:r w:rsidRPr="005C6CDD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5C6CDD">
              <w:rPr>
                <w:rFonts w:ascii="Times New Roman" w:hAnsi="Times New Roman" w:cs="Times New Roman"/>
                <w:b/>
              </w:rPr>
              <w:t>Anayasası</w:t>
            </w:r>
          </w:p>
          <w:p w:rsidR="00011D0E" w:rsidRPr="005C6CDD" w:rsidRDefault="00011D0E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ind w:hanging="287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Anayasanın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Yükseköğretime</w:t>
            </w:r>
            <w:r w:rsidRPr="005C6CD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İlişkin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Maddeleri</w:t>
            </w:r>
          </w:p>
          <w:p w:rsidR="00011D0E" w:rsidRPr="005C6CDD" w:rsidRDefault="00011D0E">
            <w:pPr>
              <w:pStyle w:val="TableParagraph"/>
              <w:spacing w:before="22"/>
              <w:ind w:left="712"/>
              <w:rPr>
                <w:rFonts w:ascii="Times New Roman" w:hAnsi="Times New Roman" w:cs="Times New Roman"/>
                <w:b/>
              </w:rPr>
            </w:pPr>
            <w:r w:rsidRPr="005C6CDD">
              <w:rPr>
                <w:rFonts w:ascii="Times New Roman" w:hAnsi="Times New Roman" w:cs="Times New Roman"/>
                <w:b/>
              </w:rPr>
              <w:t>Kanunlar</w:t>
            </w:r>
          </w:p>
          <w:p w:rsidR="00011D0E" w:rsidRPr="005C6CDD" w:rsidRDefault="00011D0E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22"/>
              <w:ind w:hanging="287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2547</w:t>
            </w:r>
            <w:r w:rsidRPr="005C6CD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sayılı</w:t>
            </w:r>
            <w:r w:rsidRPr="005C6CD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Yükseköğretim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Kanunu</w:t>
            </w:r>
          </w:p>
          <w:p w:rsidR="00011D0E" w:rsidRPr="005C6CDD" w:rsidRDefault="00011D0E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19"/>
              <w:ind w:hanging="287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657 sayılı</w:t>
            </w:r>
            <w:r w:rsidRPr="005C6C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Devlet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Memurları</w:t>
            </w:r>
            <w:r w:rsidRPr="005C6CD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Kanunu</w:t>
            </w:r>
          </w:p>
          <w:p w:rsidR="00011D0E" w:rsidRPr="005C6CDD" w:rsidRDefault="00011D0E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22"/>
              <w:ind w:hanging="287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4688</w:t>
            </w:r>
            <w:r w:rsidRPr="005C6CD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sayılı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Kamu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Görevlileri</w:t>
            </w:r>
            <w:r w:rsidRPr="005C6C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Sendikaları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ve Toplu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Sözleşme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Kanunu</w:t>
            </w:r>
          </w:p>
          <w:p w:rsidR="00011D0E" w:rsidRPr="005C6CDD" w:rsidRDefault="00011D0E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22"/>
              <w:ind w:hanging="287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2914</w:t>
            </w:r>
            <w:r w:rsidRPr="005C6CD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sayılı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Yükseköğretim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Personel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Kanunu</w:t>
            </w:r>
          </w:p>
          <w:p w:rsidR="00011D0E" w:rsidRPr="005C6CDD" w:rsidRDefault="00011D0E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22"/>
              <w:ind w:hanging="287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2809</w:t>
            </w:r>
            <w:r w:rsidRPr="005C6CD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sayılı</w:t>
            </w:r>
            <w:r w:rsidRPr="005C6CD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Yükseköğretim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Kurumları</w:t>
            </w:r>
            <w:r w:rsidRPr="005C6CD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Teşkilatı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Kanunu</w:t>
            </w:r>
          </w:p>
          <w:p w:rsidR="00011D0E" w:rsidRPr="005C6CDD" w:rsidRDefault="00011D0E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19"/>
              <w:ind w:hanging="287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4982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sayılı Bilgi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Edinme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Hakkı Kanunu</w:t>
            </w:r>
          </w:p>
          <w:p w:rsidR="00011D0E" w:rsidRPr="005C6CDD" w:rsidRDefault="00011D0E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22"/>
              <w:ind w:hanging="287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5018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sayılı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Kamu</w:t>
            </w:r>
            <w:r w:rsidRPr="005C6CD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Mali</w:t>
            </w:r>
            <w:r w:rsidRPr="005C6CD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Yönetimi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ve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Kontrol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Kanunu</w:t>
            </w:r>
          </w:p>
          <w:p w:rsidR="00011D0E" w:rsidRPr="005C6CDD" w:rsidRDefault="00011D0E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22"/>
              <w:ind w:hanging="287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4734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sayılı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Kamu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İhale</w:t>
            </w:r>
            <w:r w:rsidRPr="005C6C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Kanunu</w:t>
            </w:r>
          </w:p>
          <w:p w:rsidR="00011D0E" w:rsidRPr="005C6CDD" w:rsidRDefault="00011D0E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22" w:line="256" w:lineRule="auto"/>
              <w:ind w:right="638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3628 sayılı Mal Bildiriminde Bulunulması, Rüşvet ve Yolsuzluklarla Mücadele</w:t>
            </w:r>
            <w:r w:rsidRPr="005C6CDD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Kanunu</w:t>
            </w:r>
          </w:p>
          <w:p w:rsidR="00011D0E" w:rsidRPr="005C6CDD" w:rsidRDefault="00011D0E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4"/>
              <w:ind w:hanging="287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4483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sayılı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Memurlar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ve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Diğer</w:t>
            </w:r>
            <w:r w:rsidRPr="005C6C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Kamu</w:t>
            </w:r>
            <w:r w:rsidRPr="005C6C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Görevlilerinin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Yargılanması</w:t>
            </w:r>
            <w:r w:rsidRPr="005C6C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Hakkında</w:t>
            </w:r>
            <w:r w:rsidRPr="005C6C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Kanun</w:t>
            </w:r>
          </w:p>
          <w:p w:rsidR="00011D0E" w:rsidRPr="005C6CDD" w:rsidRDefault="00011D0E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22"/>
              <w:ind w:hanging="287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6245</w:t>
            </w:r>
            <w:r w:rsidRPr="005C6CD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sayılı</w:t>
            </w:r>
            <w:r w:rsidRPr="005C6C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Harcırah</w:t>
            </w:r>
            <w:r w:rsidRPr="005C6CD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Kanunu</w:t>
            </w:r>
          </w:p>
          <w:p w:rsidR="00011D0E" w:rsidRPr="005C6CDD" w:rsidRDefault="00011D0E">
            <w:pPr>
              <w:pStyle w:val="TableParagraph"/>
              <w:spacing w:before="22"/>
              <w:ind w:left="712"/>
              <w:rPr>
                <w:rFonts w:ascii="Times New Roman" w:hAnsi="Times New Roman" w:cs="Times New Roman"/>
                <w:b/>
              </w:rPr>
            </w:pPr>
            <w:r w:rsidRPr="005C6CDD">
              <w:rPr>
                <w:rFonts w:ascii="Times New Roman" w:hAnsi="Times New Roman" w:cs="Times New Roman"/>
                <w:b/>
              </w:rPr>
              <w:t>Yönetmelikler</w:t>
            </w:r>
          </w:p>
          <w:p w:rsidR="00011D0E" w:rsidRPr="005C6CDD" w:rsidRDefault="00011D0E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19" w:line="259" w:lineRule="auto"/>
              <w:ind w:right="1116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Kamu Kurum ve Kuruluşlarında Görevde Yükselme ve Unvan Değişikliği</w:t>
            </w:r>
            <w:r w:rsidRPr="005C6CDD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Esaslarına</w:t>
            </w:r>
            <w:r w:rsidRPr="005C6C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Dair</w:t>
            </w:r>
            <w:r w:rsidRPr="005C6C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Genel Yönetmelik</w:t>
            </w:r>
          </w:p>
          <w:p w:rsidR="00011D0E" w:rsidRPr="005C6CDD" w:rsidRDefault="00011D0E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1"/>
              <w:ind w:hanging="287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Devlet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Memurlarının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gramStart"/>
            <w:r w:rsidRPr="005C6CDD">
              <w:rPr>
                <w:rFonts w:ascii="Times New Roman" w:hAnsi="Times New Roman" w:cs="Times New Roman"/>
              </w:rPr>
              <w:t>Şikayet</w:t>
            </w:r>
            <w:proofErr w:type="gramEnd"/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ve</w:t>
            </w:r>
            <w:r w:rsidRPr="005C6CD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Müracaatları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Hakkında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Yönetmelik</w:t>
            </w:r>
          </w:p>
          <w:p w:rsidR="00011D0E" w:rsidRPr="005C6CDD" w:rsidRDefault="00011D0E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22" w:line="259" w:lineRule="auto"/>
              <w:ind w:right="947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Kamu Kurum ve Kuruluşlarında Çalışan Personelin Kılık ve Kıyafetine Dair</w:t>
            </w:r>
            <w:r w:rsidRPr="005C6CDD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Yönetmelik</w:t>
            </w:r>
          </w:p>
          <w:p w:rsidR="00011D0E" w:rsidRPr="005C6CDD" w:rsidRDefault="00011D0E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line="259" w:lineRule="auto"/>
              <w:ind w:right="494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Yükseköğretim Üst Kuruluşları ile Yükseköğretim Kurumlan Personeli Görevde</w:t>
            </w:r>
            <w:r w:rsidRPr="005C6CDD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Yükselme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ve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Unvan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Değişikliği</w:t>
            </w:r>
            <w:r w:rsidRPr="005C6C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Yönetmeliği</w:t>
            </w:r>
          </w:p>
          <w:p w:rsidR="00011D0E" w:rsidRPr="005C6CDD" w:rsidRDefault="00011D0E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ind w:hanging="287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Üniversitelerde</w:t>
            </w:r>
            <w:r w:rsidRPr="005C6CD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Akademik</w:t>
            </w:r>
            <w:r w:rsidRPr="005C6CD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Teşkilat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Yönetmeliği</w:t>
            </w:r>
          </w:p>
          <w:p w:rsidR="00011D0E" w:rsidRPr="005C6CDD" w:rsidRDefault="00011D0E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21"/>
              <w:ind w:hanging="287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Resmi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Yazışmalarda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Uygulanacak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Usul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ve</w:t>
            </w:r>
            <w:r w:rsidRPr="005C6CD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Esaslar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Hakkında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Yönetmelik</w:t>
            </w:r>
          </w:p>
          <w:p w:rsidR="00011D0E" w:rsidRPr="005C6CDD" w:rsidRDefault="00011D0E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19" w:line="259" w:lineRule="auto"/>
              <w:ind w:right="471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Bilgi Edinme Hakkı Kanununun Uygulanmasına İlişkin Esas ve Usuller Hakkında</w:t>
            </w:r>
            <w:r w:rsidRPr="005C6CDD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Yönetmelik</w:t>
            </w:r>
          </w:p>
          <w:p w:rsidR="00011D0E" w:rsidRPr="005C6CDD" w:rsidRDefault="00011D0E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1" w:line="259" w:lineRule="auto"/>
              <w:ind w:right="801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Yükseköğretim Kurullarında Akademik Kurulların Oluşturulması ve Bilimsel</w:t>
            </w:r>
            <w:r w:rsidRPr="005C6CDD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Denetim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Yönetmeliği</w:t>
            </w:r>
          </w:p>
          <w:p w:rsidR="00011D0E" w:rsidRPr="005C6CDD" w:rsidRDefault="00011D0E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line="267" w:lineRule="exact"/>
              <w:ind w:hanging="287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Taşınır</w:t>
            </w:r>
            <w:r w:rsidRPr="005C6C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Mal</w:t>
            </w:r>
            <w:r w:rsidRPr="005C6CD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Yönetmeliği</w:t>
            </w:r>
          </w:p>
          <w:p w:rsidR="00011D0E" w:rsidRPr="005C6CDD" w:rsidRDefault="00011D0E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22"/>
              <w:ind w:hanging="287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Merkezi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Yönetim Harcama</w:t>
            </w:r>
            <w:r w:rsidRPr="005C6CD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Belgeleri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Yönetmeliği</w:t>
            </w:r>
          </w:p>
          <w:p w:rsidR="00011D0E" w:rsidRPr="005C6CDD" w:rsidRDefault="00011D0E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22"/>
              <w:ind w:hanging="287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Doçentlik</w:t>
            </w:r>
            <w:r w:rsidRPr="005C6CD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Yönetmeliği</w:t>
            </w:r>
          </w:p>
          <w:p w:rsidR="00011D0E" w:rsidRPr="005C6CDD" w:rsidRDefault="00011D0E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22"/>
              <w:ind w:hanging="287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Kamu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Konutları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Yönetmeliği</w:t>
            </w:r>
          </w:p>
          <w:p w:rsidR="00011D0E" w:rsidRPr="005C6CDD" w:rsidRDefault="00011D0E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19"/>
              <w:ind w:hanging="287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Öğretim</w:t>
            </w:r>
            <w:r w:rsidRPr="005C6C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Üyeliğine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Yükseltilme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ve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Atanma</w:t>
            </w:r>
            <w:r w:rsidRPr="005C6C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Yönetmeliği</w:t>
            </w:r>
          </w:p>
          <w:p w:rsidR="00011D0E" w:rsidRPr="005C6CDD" w:rsidRDefault="00011D0E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22"/>
              <w:ind w:hanging="287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Öğretim Üyesi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Dışındaki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Öğretim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Elemanı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Kadrolarına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Yapılacak</w:t>
            </w:r>
            <w:r w:rsidRPr="005C6C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Atamalarda</w:t>
            </w:r>
          </w:p>
          <w:p w:rsidR="00011D0E" w:rsidRPr="005C6CDD" w:rsidRDefault="00011D0E">
            <w:pPr>
              <w:pStyle w:val="TableParagraph"/>
              <w:spacing w:before="22" w:line="259" w:lineRule="auto"/>
              <w:ind w:left="712" w:right="434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Uygulanacak Merkezi Sınav ile Giriş Sınavlarına İlişkin Usul ve Esaslar Hakkında</w:t>
            </w:r>
            <w:r w:rsidRPr="005C6CDD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Yönetmelik</w:t>
            </w:r>
          </w:p>
          <w:p w:rsidR="00011D0E" w:rsidRPr="005C6CDD" w:rsidRDefault="00011D0E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line="267" w:lineRule="exact"/>
              <w:ind w:hanging="287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Yurtdışı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Yükseköğretim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Diplomaları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Tanıma</w:t>
            </w:r>
            <w:r w:rsidRPr="005C6CD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ve</w:t>
            </w:r>
            <w:r w:rsidRPr="005C6CD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Denklik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Yönetmeliği</w:t>
            </w:r>
          </w:p>
          <w:p w:rsidR="00011D0E" w:rsidRPr="005C6CDD" w:rsidRDefault="00011D0E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22" w:line="259" w:lineRule="auto"/>
              <w:ind w:right="172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 xml:space="preserve">Yükseköğretim Kuramlarında </w:t>
            </w:r>
            <w:proofErr w:type="spellStart"/>
            <w:r w:rsidRPr="005C6CDD">
              <w:rPr>
                <w:rFonts w:ascii="Times New Roman" w:hAnsi="Times New Roman" w:cs="Times New Roman"/>
              </w:rPr>
              <w:t>Önlisans</w:t>
            </w:r>
            <w:proofErr w:type="spellEnd"/>
            <w:r w:rsidRPr="005C6CDD">
              <w:rPr>
                <w:rFonts w:ascii="Times New Roman" w:hAnsi="Times New Roman" w:cs="Times New Roman"/>
              </w:rPr>
              <w:t xml:space="preserve"> ve Lisans Düzeyindeki Programlar Arasında</w:t>
            </w:r>
            <w:r w:rsidRPr="005C6CDD">
              <w:rPr>
                <w:rFonts w:ascii="Times New Roman" w:hAnsi="Times New Roman" w:cs="Times New Roman"/>
                <w:spacing w:val="-47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 xml:space="preserve">Geçiş, Çift </w:t>
            </w:r>
            <w:proofErr w:type="spellStart"/>
            <w:r w:rsidRPr="005C6CDD">
              <w:rPr>
                <w:rFonts w:ascii="Times New Roman" w:hAnsi="Times New Roman" w:cs="Times New Roman"/>
              </w:rPr>
              <w:t>Anadal</w:t>
            </w:r>
            <w:proofErr w:type="spellEnd"/>
            <w:r w:rsidRPr="005C6CDD">
              <w:rPr>
                <w:rFonts w:ascii="Times New Roman" w:hAnsi="Times New Roman" w:cs="Times New Roman"/>
              </w:rPr>
              <w:t>, Yan Dal ile Kurumlar Arası Kredi Transferi Yapılması Esaslarına</w:t>
            </w:r>
            <w:r w:rsidRPr="005C6CD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İlişkin</w:t>
            </w:r>
            <w:r w:rsidRPr="005C6C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Yönetmelik</w:t>
            </w:r>
          </w:p>
          <w:p w:rsidR="00011D0E" w:rsidRPr="005C6CDD" w:rsidRDefault="00011D0E">
            <w:pPr>
              <w:pStyle w:val="TableParagraph"/>
              <w:spacing w:line="268" w:lineRule="exact"/>
              <w:ind w:left="712"/>
              <w:rPr>
                <w:rFonts w:ascii="Times New Roman" w:hAnsi="Times New Roman" w:cs="Times New Roman"/>
                <w:b/>
              </w:rPr>
            </w:pPr>
            <w:r w:rsidRPr="005C6CDD">
              <w:rPr>
                <w:rFonts w:ascii="Times New Roman" w:hAnsi="Times New Roman" w:cs="Times New Roman"/>
                <w:b/>
              </w:rPr>
              <w:t>Cumhurbaşkanlığı</w:t>
            </w:r>
            <w:r w:rsidRPr="005C6CDD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5C6CDD">
              <w:rPr>
                <w:rFonts w:ascii="Times New Roman" w:hAnsi="Times New Roman" w:cs="Times New Roman"/>
                <w:b/>
              </w:rPr>
              <w:t>Kararnameleri</w:t>
            </w:r>
          </w:p>
          <w:p w:rsidR="00011D0E" w:rsidRPr="005C6CDD" w:rsidRDefault="00011D0E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22"/>
              <w:ind w:hanging="287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2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Sayılı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Cumhurbaşkanlığı</w:t>
            </w:r>
            <w:r w:rsidRPr="005C6CD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Kararnamesi</w:t>
            </w:r>
          </w:p>
          <w:p w:rsidR="00011D0E" w:rsidRPr="005C6CDD" w:rsidRDefault="00011D0E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22"/>
              <w:ind w:hanging="287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3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Sayılı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Cumhurbaşkanlığı</w:t>
            </w:r>
            <w:r w:rsidRPr="005C6CD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Kararnamesi</w:t>
            </w:r>
          </w:p>
          <w:p w:rsidR="00011D0E" w:rsidRPr="005C6CDD" w:rsidRDefault="00011D0E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22"/>
              <w:ind w:hanging="287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10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Sayılı</w:t>
            </w:r>
            <w:r w:rsidRPr="005C6C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Cumhurbaşkanlığı</w:t>
            </w:r>
            <w:r w:rsidRPr="005C6CD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Kararnamesi</w:t>
            </w:r>
          </w:p>
          <w:p w:rsidR="00011D0E" w:rsidRPr="005C6CDD" w:rsidRDefault="00011D0E">
            <w:pPr>
              <w:pStyle w:val="TableParagraph"/>
              <w:spacing w:before="19"/>
              <w:ind w:left="726"/>
              <w:rPr>
                <w:rFonts w:ascii="Times New Roman" w:hAnsi="Times New Roman" w:cs="Times New Roman"/>
                <w:b/>
              </w:rPr>
            </w:pPr>
            <w:r w:rsidRPr="005C6CDD">
              <w:rPr>
                <w:rFonts w:ascii="Times New Roman" w:hAnsi="Times New Roman" w:cs="Times New Roman"/>
                <w:b/>
              </w:rPr>
              <w:t>Kanun</w:t>
            </w:r>
            <w:r w:rsidRPr="005C6CDD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5C6CDD">
              <w:rPr>
                <w:rFonts w:ascii="Times New Roman" w:hAnsi="Times New Roman" w:cs="Times New Roman"/>
                <w:b/>
              </w:rPr>
              <w:t>Hükmünde</w:t>
            </w:r>
            <w:r w:rsidRPr="005C6CDD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5C6CDD">
              <w:rPr>
                <w:rFonts w:ascii="Times New Roman" w:hAnsi="Times New Roman" w:cs="Times New Roman"/>
                <w:b/>
              </w:rPr>
              <w:t>Kararnameler</w:t>
            </w:r>
          </w:p>
          <w:p w:rsidR="00011D0E" w:rsidRPr="005C6CDD" w:rsidRDefault="00011D0E">
            <w:pPr>
              <w:pStyle w:val="TableParagraph"/>
              <w:numPr>
                <w:ilvl w:val="0"/>
                <w:numId w:val="1"/>
              </w:numPr>
              <w:tabs>
                <w:tab w:val="left" w:pos="713"/>
              </w:tabs>
              <w:spacing w:before="22" w:line="256" w:lineRule="auto"/>
              <w:ind w:right="578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124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sayılı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Yükseköğretim</w:t>
            </w:r>
            <w:r w:rsidRPr="005C6CD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Üst</w:t>
            </w:r>
            <w:r w:rsidRPr="005C6C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Kuruluşları</w:t>
            </w:r>
            <w:r w:rsidRPr="005C6CD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ile</w:t>
            </w:r>
            <w:r w:rsidRPr="005C6CD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Yükseköğretim</w:t>
            </w:r>
            <w:r w:rsidRPr="005C6CD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Kuramlarının</w:t>
            </w:r>
            <w:r w:rsidRPr="005C6CD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İdari</w:t>
            </w:r>
            <w:r w:rsidRPr="005C6CDD">
              <w:rPr>
                <w:rFonts w:ascii="Times New Roman" w:hAnsi="Times New Roman" w:cs="Times New Roman"/>
                <w:spacing w:val="-46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Teşkilatı</w:t>
            </w:r>
            <w:r w:rsidRPr="005C6CD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Hakkında</w:t>
            </w:r>
            <w:r w:rsidRPr="005C6CD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Kanun</w:t>
            </w:r>
            <w:r w:rsidRPr="005C6CD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Hükmünde</w:t>
            </w:r>
            <w:r w:rsidRPr="005C6CD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5C6CDD">
              <w:rPr>
                <w:rFonts w:ascii="Times New Roman" w:hAnsi="Times New Roman" w:cs="Times New Roman"/>
              </w:rPr>
              <w:t>Kararname</w:t>
            </w:r>
          </w:p>
        </w:tc>
        <w:tc>
          <w:tcPr>
            <w:tcW w:w="764" w:type="dxa"/>
            <w:vMerge w:val="restart"/>
          </w:tcPr>
          <w:p w:rsidR="00011D0E" w:rsidRPr="005C6CDD" w:rsidRDefault="00011D0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11D0E" w:rsidRPr="005C6CDD" w:rsidRDefault="00011D0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11D0E" w:rsidRPr="005C6CDD" w:rsidRDefault="00011D0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11D0E" w:rsidRPr="005C6CDD" w:rsidRDefault="00011D0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11D0E" w:rsidRPr="005C6CDD" w:rsidRDefault="00011D0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11D0E" w:rsidRPr="005C6CDD" w:rsidRDefault="00011D0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11D0E" w:rsidRPr="005C6CDD" w:rsidRDefault="00011D0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11D0E" w:rsidRPr="005C6CDD" w:rsidRDefault="00011D0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11D0E" w:rsidRPr="005C6CDD" w:rsidRDefault="00011D0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11D0E" w:rsidRPr="005C6CDD" w:rsidRDefault="00011D0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11D0E" w:rsidRPr="005C6CDD" w:rsidRDefault="00011D0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11D0E" w:rsidRPr="005C6CDD" w:rsidRDefault="00011D0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11D0E" w:rsidRPr="005C6CDD" w:rsidRDefault="00011D0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11D0E" w:rsidRPr="005C6CDD" w:rsidRDefault="00011D0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11D0E" w:rsidRPr="005C6CDD" w:rsidRDefault="00011D0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11D0E" w:rsidRPr="005C6CDD" w:rsidRDefault="00011D0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11D0E" w:rsidRPr="005C6CDD" w:rsidRDefault="00011D0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11D0E" w:rsidRPr="005C6CDD" w:rsidRDefault="00011D0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11D0E" w:rsidRPr="005C6CDD" w:rsidRDefault="00011D0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11D0E" w:rsidRPr="005C6CDD" w:rsidRDefault="00011D0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11D0E" w:rsidRPr="005C6CDD" w:rsidRDefault="00011D0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11D0E" w:rsidRPr="005C6CDD" w:rsidRDefault="00011D0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11D0E" w:rsidRPr="005C6CDD" w:rsidRDefault="00011D0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11D0E" w:rsidRPr="005C6CDD" w:rsidRDefault="00011D0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11D0E" w:rsidRPr="005C6CDD" w:rsidRDefault="00011D0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11D0E" w:rsidRPr="005C6CDD" w:rsidRDefault="00011D0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11D0E" w:rsidRPr="005C6CDD" w:rsidRDefault="00011D0E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011D0E" w:rsidRPr="005C6CDD" w:rsidRDefault="00011D0E">
            <w:pPr>
              <w:pStyle w:val="TableParagraph"/>
              <w:spacing w:before="194"/>
              <w:ind w:left="248" w:right="242"/>
              <w:jc w:val="center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</w:rPr>
              <w:t>80</w:t>
            </w:r>
          </w:p>
        </w:tc>
      </w:tr>
      <w:tr w:rsidR="00011D0E" w:rsidRPr="005C6CDD" w:rsidTr="00011D0E">
        <w:trPr>
          <w:trHeight w:val="6605"/>
        </w:trPr>
        <w:tc>
          <w:tcPr>
            <w:tcW w:w="2132" w:type="dxa"/>
            <w:tcBorders>
              <w:top w:val="single" w:sz="4" w:space="0" w:color="auto"/>
            </w:tcBorders>
          </w:tcPr>
          <w:p w:rsidR="00011D0E" w:rsidRPr="005C6CDD" w:rsidRDefault="00011D0E" w:rsidP="00011D0E">
            <w:pPr>
              <w:pStyle w:val="TableParagraph"/>
              <w:spacing w:before="168"/>
              <w:ind w:left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011D0E" w:rsidRPr="005C6CDD" w:rsidRDefault="00011D0E" w:rsidP="00011D0E">
            <w:pPr>
              <w:pStyle w:val="TableParagraph"/>
              <w:spacing w:before="168"/>
              <w:ind w:left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011D0E" w:rsidRPr="005C6CDD" w:rsidRDefault="00011D0E" w:rsidP="00011D0E">
            <w:pPr>
              <w:pStyle w:val="TableParagraph"/>
              <w:spacing w:before="168"/>
              <w:ind w:left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011D0E" w:rsidRPr="005C6CDD" w:rsidRDefault="00011D0E" w:rsidP="00011D0E">
            <w:pPr>
              <w:pStyle w:val="TableParagraph"/>
              <w:spacing w:before="168"/>
              <w:ind w:left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011D0E" w:rsidRPr="005C6CDD" w:rsidRDefault="00011D0E" w:rsidP="00011D0E">
            <w:pPr>
              <w:pStyle w:val="TableParagraph"/>
              <w:spacing w:before="168"/>
              <w:ind w:left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011D0E" w:rsidRPr="005C6CDD" w:rsidRDefault="00011D0E" w:rsidP="00011D0E">
            <w:pPr>
              <w:pStyle w:val="TableParagraph"/>
              <w:spacing w:before="168"/>
              <w:ind w:left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011D0E" w:rsidRPr="005C6CDD" w:rsidRDefault="00011D0E" w:rsidP="00011D0E">
            <w:pPr>
              <w:pStyle w:val="TableParagraph"/>
              <w:spacing w:before="168"/>
              <w:ind w:left="71"/>
              <w:jc w:val="center"/>
              <w:rPr>
                <w:rFonts w:ascii="Times New Roman" w:hAnsi="Times New Roman" w:cs="Times New Roman"/>
                <w:b/>
              </w:rPr>
            </w:pPr>
          </w:p>
          <w:p w:rsidR="00011D0E" w:rsidRPr="005C6CDD" w:rsidRDefault="00011D0E" w:rsidP="00011D0E">
            <w:pPr>
              <w:pStyle w:val="TableParagraph"/>
              <w:spacing w:before="168"/>
              <w:ind w:left="71"/>
              <w:jc w:val="center"/>
              <w:rPr>
                <w:rFonts w:ascii="Times New Roman" w:hAnsi="Times New Roman" w:cs="Times New Roman"/>
              </w:rPr>
            </w:pPr>
            <w:r w:rsidRPr="005C6CDD">
              <w:rPr>
                <w:rFonts w:ascii="Times New Roman" w:hAnsi="Times New Roman" w:cs="Times New Roman"/>
                <w:b/>
              </w:rPr>
              <w:t>Memur</w:t>
            </w:r>
          </w:p>
        </w:tc>
        <w:tc>
          <w:tcPr>
            <w:tcW w:w="8148" w:type="dxa"/>
            <w:vMerge/>
          </w:tcPr>
          <w:p w:rsidR="00011D0E" w:rsidRPr="005C6CDD" w:rsidRDefault="00011D0E">
            <w:pPr>
              <w:pStyle w:val="TableParagraph"/>
              <w:spacing w:line="268" w:lineRule="exact"/>
              <w:ind w:left="67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dxa"/>
            <w:vMerge/>
          </w:tcPr>
          <w:p w:rsidR="00011D0E" w:rsidRPr="005C6CDD" w:rsidRDefault="00011D0E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6119A9" w:rsidRPr="0071738F" w:rsidRDefault="0071738F">
      <w:pPr>
        <w:rPr>
          <w:rFonts w:ascii="Times New Roman" w:hAnsi="Times New Roman" w:cs="Times New Roman"/>
          <w:b/>
          <w:sz w:val="20"/>
          <w:szCs w:val="20"/>
        </w:rPr>
      </w:pPr>
      <w:r w:rsidRPr="0071738F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Not: Adaylar 15.04.2021 Tarihi itibari ile geçerli güncel mevzuat konularından sorumlu olacak olup, bu tarihten sonra yapılan/yapılacak olan kanun ve yönetmeliklerdeki değişikliklerden sorumlu olmayacaklardır.</w:t>
      </w:r>
      <w:bookmarkStart w:id="0" w:name="_GoBack"/>
      <w:bookmarkEnd w:id="0"/>
    </w:p>
    <w:sectPr w:rsidR="006119A9" w:rsidRPr="0071738F">
      <w:type w:val="continuous"/>
      <w:pgSz w:w="11910" w:h="16840"/>
      <w:pgMar w:top="680" w:right="180" w:bottom="280" w:left="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85B7D"/>
    <w:multiLevelType w:val="hybridMultilevel"/>
    <w:tmpl w:val="22E2B438"/>
    <w:lvl w:ilvl="0" w:tplc="7F70757C">
      <w:numFmt w:val="bullet"/>
      <w:lvlText w:val=""/>
      <w:lvlJc w:val="left"/>
      <w:pPr>
        <w:ind w:left="712" w:hanging="286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A7ECAEE0">
      <w:numFmt w:val="bullet"/>
      <w:lvlText w:val="•"/>
      <w:lvlJc w:val="left"/>
      <w:pPr>
        <w:ind w:left="1461" w:hanging="286"/>
      </w:pPr>
      <w:rPr>
        <w:rFonts w:hint="default"/>
        <w:lang w:val="tr-TR" w:eastAsia="en-US" w:bidi="ar-SA"/>
      </w:rPr>
    </w:lvl>
    <w:lvl w:ilvl="2" w:tplc="4664D7F2">
      <w:numFmt w:val="bullet"/>
      <w:lvlText w:val="•"/>
      <w:lvlJc w:val="left"/>
      <w:pPr>
        <w:ind w:left="2203" w:hanging="286"/>
      </w:pPr>
      <w:rPr>
        <w:rFonts w:hint="default"/>
        <w:lang w:val="tr-TR" w:eastAsia="en-US" w:bidi="ar-SA"/>
      </w:rPr>
    </w:lvl>
    <w:lvl w:ilvl="3" w:tplc="09FC432A">
      <w:numFmt w:val="bullet"/>
      <w:lvlText w:val="•"/>
      <w:lvlJc w:val="left"/>
      <w:pPr>
        <w:ind w:left="2945" w:hanging="286"/>
      </w:pPr>
      <w:rPr>
        <w:rFonts w:hint="default"/>
        <w:lang w:val="tr-TR" w:eastAsia="en-US" w:bidi="ar-SA"/>
      </w:rPr>
    </w:lvl>
    <w:lvl w:ilvl="4" w:tplc="01660774">
      <w:numFmt w:val="bullet"/>
      <w:lvlText w:val="•"/>
      <w:lvlJc w:val="left"/>
      <w:pPr>
        <w:ind w:left="3687" w:hanging="286"/>
      </w:pPr>
      <w:rPr>
        <w:rFonts w:hint="default"/>
        <w:lang w:val="tr-TR" w:eastAsia="en-US" w:bidi="ar-SA"/>
      </w:rPr>
    </w:lvl>
    <w:lvl w:ilvl="5" w:tplc="2BB877C2">
      <w:numFmt w:val="bullet"/>
      <w:lvlText w:val="•"/>
      <w:lvlJc w:val="left"/>
      <w:pPr>
        <w:ind w:left="4429" w:hanging="286"/>
      </w:pPr>
      <w:rPr>
        <w:rFonts w:hint="default"/>
        <w:lang w:val="tr-TR" w:eastAsia="en-US" w:bidi="ar-SA"/>
      </w:rPr>
    </w:lvl>
    <w:lvl w:ilvl="6" w:tplc="A7CA9AD2">
      <w:numFmt w:val="bullet"/>
      <w:lvlText w:val="•"/>
      <w:lvlJc w:val="left"/>
      <w:pPr>
        <w:ind w:left="5170" w:hanging="286"/>
      </w:pPr>
      <w:rPr>
        <w:rFonts w:hint="default"/>
        <w:lang w:val="tr-TR" w:eastAsia="en-US" w:bidi="ar-SA"/>
      </w:rPr>
    </w:lvl>
    <w:lvl w:ilvl="7" w:tplc="F9AAA5FE">
      <w:numFmt w:val="bullet"/>
      <w:lvlText w:val="•"/>
      <w:lvlJc w:val="left"/>
      <w:pPr>
        <w:ind w:left="5912" w:hanging="286"/>
      </w:pPr>
      <w:rPr>
        <w:rFonts w:hint="default"/>
        <w:lang w:val="tr-TR" w:eastAsia="en-US" w:bidi="ar-SA"/>
      </w:rPr>
    </w:lvl>
    <w:lvl w:ilvl="8" w:tplc="71A2D2EC">
      <w:numFmt w:val="bullet"/>
      <w:lvlText w:val="•"/>
      <w:lvlJc w:val="left"/>
      <w:pPr>
        <w:ind w:left="6654" w:hanging="28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31"/>
    <w:rsid w:val="00011D0E"/>
    <w:rsid w:val="000E2631"/>
    <w:rsid w:val="005C6CDD"/>
    <w:rsid w:val="006119A9"/>
    <w:rsid w:val="00666082"/>
    <w:rsid w:val="0071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B056C-CAF1-4CEF-AB60-FCA596F5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Mehmet Küntay Taşkın</cp:lastModifiedBy>
  <cp:revision>3</cp:revision>
  <dcterms:created xsi:type="dcterms:W3CDTF">2021-04-16T07:59:00Z</dcterms:created>
  <dcterms:modified xsi:type="dcterms:W3CDTF">2021-05-03T09:56:00Z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2021-04-16T00:00:00Z</vt:filetime>
  </property>
</Properties>
</file>